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exact"/>
        <w:jc w:val="center"/>
        <w:rPr>
          <w:rStyle w:val="7"/>
          <w:rFonts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2021年度省重点项目名单</w:t>
      </w:r>
    </w:p>
    <w:p>
      <w:pPr>
        <w:spacing w:line="440" w:lineRule="exact"/>
        <w:ind w:left="560" w:hanging="560" w:hangingChars="200"/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  <w:t>一、省管（6个）</w:t>
      </w:r>
    </w:p>
    <w:p>
      <w:pPr>
        <w:spacing w:line="440" w:lineRule="exact"/>
        <w:ind w:left="562" w:hanging="562" w:hangingChars="200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（二）交通(2个)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福州港江阴港区6#、7#泊位工程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福州港江阴港区</w:t>
      </w:r>
      <w:r>
        <w:rPr>
          <w:sz w:val="28"/>
          <w:szCs w:val="28"/>
        </w:rPr>
        <w:t>14#</w:t>
      </w:r>
      <w:r>
        <w:rPr>
          <w:rFonts w:hint="eastAsia"/>
          <w:sz w:val="28"/>
          <w:szCs w:val="28"/>
        </w:rPr>
        <w:t>泊位工程</w:t>
      </w:r>
    </w:p>
    <w:p>
      <w:pPr>
        <w:spacing w:line="440" w:lineRule="exact"/>
        <w:ind w:left="562" w:hanging="562" w:hangingChars="200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（三）能源(3个)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福清核电站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福清海坛海峡海上风电场项目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福清兴化湾海上风电场项目</w:t>
      </w:r>
    </w:p>
    <w:p>
      <w:pPr>
        <w:spacing w:line="440" w:lineRule="exact"/>
        <w:ind w:left="560" w:hanging="560" w:hangingChars="200"/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  <w:t>（五）工业(1个)</w:t>
      </w:r>
      <w:r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福建三峡海上风电产业园</w:t>
      </w:r>
    </w:p>
    <w:p>
      <w:pPr>
        <w:spacing w:line="440" w:lineRule="exact"/>
        <w:ind w:left="560" w:hanging="560" w:hangingChars="200"/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</w:pPr>
    </w:p>
    <w:p>
      <w:pPr>
        <w:spacing w:line="440" w:lineRule="exact"/>
        <w:ind w:left="560" w:hanging="560" w:hangingChars="200"/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楷体_GB2312"/>
          <w:color w:val="000000"/>
          <w:kern w:val="0"/>
          <w:sz w:val="28"/>
          <w:szCs w:val="28"/>
        </w:rPr>
        <w:t>二、2021年我市列入福州市管省重点项目（36个）</w:t>
      </w:r>
    </w:p>
    <w:p>
      <w:pPr>
        <w:spacing w:line="440" w:lineRule="exact"/>
        <w:ind w:left="562" w:hanging="562" w:hangingChars="200"/>
        <w:rPr>
          <w:rFonts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（一）农林水利(6个)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福清市龙江中下游（南门闸至滨海大通道）综合治理项目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福清健浩水产养殖基地及配套设施建设项目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福清市东瀚国家级海洋牧场示范区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福清莲峰国家现代渔港经济服务区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福清东瀚海亮沃口一级渔港经济区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福建玄成实业有限公司深远海养殖及水产品深加工项目</w:t>
      </w:r>
    </w:p>
    <w:p>
      <w:pPr>
        <w:spacing w:line="440" w:lineRule="exact"/>
        <w:ind w:left="562" w:hanging="562" w:hangingChars="200"/>
        <w:rPr>
          <w:rFonts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（二）交通(5个)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福清滨海大道（国省干线纵一线）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福州壁头作业区12#泊位工程及罐区配套项目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福州港江阴港区13A、13B、13C泊位工程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G324国道福清段</w:t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G104国道福清段</w:t>
      </w:r>
    </w:p>
    <w:p>
      <w:pPr>
        <w:spacing w:line="440" w:lineRule="exact"/>
        <w:ind w:left="562" w:hanging="562" w:hangingChars="200"/>
        <w:rPr>
          <w:rFonts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（三）能源(1个)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福建LNG接收站项目</w:t>
      </w:r>
    </w:p>
    <w:p>
      <w:pPr>
        <w:spacing w:line="440" w:lineRule="exact"/>
        <w:ind w:left="562" w:hanging="562" w:hangingChars="200"/>
        <w:rPr>
          <w:rFonts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（四）城乡建设与生态环保(4个)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福清环城路外延伸线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福州闽调龙高支线改扩建项目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福清市垃圾无害化处理及综合利用项目</w:t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福州鸿生建筑垃圾再生资源回收利用产业化项目</w:t>
      </w:r>
    </w:p>
    <w:p>
      <w:pPr>
        <w:spacing w:line="440" w:lineRule="exact"/>
        <w:ind w:left="562" w:hanging="562" w:hangingChars="200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（五）工业(16个)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福州友谊新材料科技工业园项目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福清正太新材年产20万吨二氧化钛项目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福建东方小飞科技产业园项目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万华化学(福建)异氰酸酯有限公司40万吨/年MDI项目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中景石化聚丙烯热塑性弹性体项目</w:t>
      </w:r>
    </w:p>
    <w:p>
      <w:pPr>
        <w:spacing w:line="440" w:lineRule="exact"/>
        <w:ind w:left="504" w:hanging="504" w:hangingChars="200"/>
        <w:rPr>
          <w:rFonts w:hint="eastAsia"/>
          <w:spacing w:val="-14"/>
          <w:sz w:val="28"/>
          <w:szCs w:val="28"/>
        </w:rPr>
      </w:pPr>
      <w:r>
        <w:rPr>
          <w:rFonts w:hint="eastAsia"/>
          <w:spacing w:val="-14"/>
          <w:sz w:val="28"/>
          <w:szCs w:val="28"/>
        </w:rPr>
        <w:t>福州科麟甘油法生产20万t/a环氧氯丙烷及12万t/a环氧树脂环保工程项目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福清元洪国际食品展示交易中心二期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福清天添福混凝土装配式PC构件项目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福清鸿生装配式建筑产业及再生资源回收利用产业化项目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福清福一建材年产矿渣微粉30万吨、预拌砂浆30万吨项目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闽台（福州）蓝色经济产业园基础设施建设项目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福清元洪国际食品园基础配套工程项目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福建蓝谷海工装备产业综合体项目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福建越华晖实业有限公司ITO导电玻璃、LCD液晶显示屏项目</w:t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福清杭加葳联年产加气新材料板材、砌块80万立方米项目</w:t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福建富轩科技有限公司年产280吨纳米陶瓷粉体材料国产化制备项目</w:t>
      </w:r>
    </w:p>
    <w:p>
      <w:pPr>
        <w:spacing w:line="440" w:lineRule="exact"/>
        <w:ind w:left="562" w:hanging="562" w:hangingChars="200"/>
        <w:rPr>
          <w:rFonts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（六）服务业(2个)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福建丰大元洪国际食品展示交易中心（一期）</w:t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福清公路港</w:t>
      </w:r>
    </w:p>
    <w:p>
      <w:pPr>
        <w:spacing w:line="440" w:lineRule="exact"/>
        <w:ind w:left="562" w:hanging="562" w:hangingChars="200"/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>（七）社会事业(2个)</w:t>
      </w:r>
      <w:r>
        <w:rPr>
          <w:rFonts w:hint="eastAsia" w:ascii="楷体_GB2312" w:hAnsi="楷体_GB2312" w:eastAsia="楷体_GB2312" w:cs="楷体_GB2312"/>
          <w:b/>
          <w:color w:val="000000"/>
          <w:kern w:val="0"/>
          <w:sz w:val="28"/>
          <w:szCs w:val="28"/>
        </w:rPr>
        <w:tab/>
      </w:r>
    </w:p>
    <w:p>
      <w:pPr>
        <w:spacing w:line="440" w:lineRule="exact"/>
        <w:ind w:left="560" w:hanging="560" w:hanging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南方医大福清医院</w:t>
      </w:r>
    </w:p>
    <w:p>
      <w:pPr>
        <w:spacing w:line="440" w:lineRule="exact"/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福清医院新院建设(二期)</w:t>
      </w:r>
    </w:p>
    <w:sectPr>
      <w:footerReference r:id="rId3" w:type="default"/>
      <w:pgSz w:w="11906" w:h="16838"/>
      <w:pgMar w:top="1417" w:right="1417" w:bottom="1417" w:left="1417" w:header="851" w:footer="992" w:gutter="0"/>
      <w:pgNumType w:start="3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24130</wp:posOffset>
              </wp:positionV>
              <wp:extent cx="1200785" cy="313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785" cy="313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left="315" w:leftChars="150" w:right="315" w:rightChars="150"/>
                            <w:rPr>
                              <w:rFonts w:asciiTheme="minorEastAsia" w:hAnsiTheme="minorEastAsia" w:eastAsiaTheme="minorEastAsia" w:cstheme="minorEastAsia"/>
                              <w:sz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9pt;height:24.65pt;width:94.55pt;mso-position-horizontal:outside;mso-position-horizontal-relative:margin;z-index:251659264;mso-width-relative:page;mso-height-relative:page;" filled="f" stroked="f" coordsize="21600,21600" o:gfxdata="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q8cJd1AAAAAUBAAAPAAAAAAAAAAEAIAAAACIAAABkcnMvZG93&#10;bnJldi54bWxQSwECFAAUAAAACACHTuJAyNS7az0CAABwBAAADgAAAAAAAAABACAAAAAj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ind w:left="315" w:leftChars="150" w:right="315" w:rightChars="150"/>
                      <w:rPr>
                        <w:rFonts w:asciiTheme="minorEastAsia" w:hAnsiTheme="minorEastAsia" w:eastAsiaTheme="minorEastAsia" w:cstheme="minorEastAsia"/>
                        <w:sz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B700D"/>
    <w:rsid w:val="0010538C"/>
    <w:rsid w:val="00230170"/>
    <w:rsid w:val="002E2504"/>
    <w:rsid w:val="003B7EF1"/>
    <w:rsid w:val="004C26BB"/>
    <w:rsid w:val="00517ED1"/>
    <w:rsid w:val="006069EA"/>
    <w:rsid w:val="00704D83"/>
    <w:rsid w:val="00710372"/>
    <w:rsid w:val="009B0C5E"/>
    <w:rsid w:val="00A74F94"/>
    <w:rsid w:val="00B17A55"/>
    <w:rsid w:val="00B357A4"/>
    <w:rsid w:val="00B4589D"/>
    <w:rsid w:val="00BA6B09"/>
    <w:rsid w:val="00C9429E"/>
    <w:rsid w:val="00D12ED2"/>
    <w:rsid w:val="00F30110"/>
    <w:rsid w:val="1DAC6835"/>
    <w:rsid w:val="58DB7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qFormat/>
    <w:uiPriority w:val="0"/>
    <w:rPr>
      <w:b/>
      <w:kern w:val="44"/>
      <w:sz w:val="44"/>
    </w:rPr>
  </w:style>
  <w:style w:type="character" w:customStyle="1" w:styleId="8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139</Words>
  <Characters>798</Characters>
  <Lines>6</Lines>
  <Paragraphs>1</Paragraphs>
  <TotalTime>318</TotalTime>
  <ScaleCrop>false</ScaleCrop>
  <LinksUpToDate>false</LinksUpToDate>
  <CharactersWithSpaces>936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2021-03-09T01:35:00Z</dcterms:created>
  <dc:creator>NTKO</dc:creator>
  <cp:lastModifiedBy>憨</cp:lastModifiedBy>
  <dcterms:modified xsi:type="dcterms:W3CDTF">2021-08-30T08:17:44Z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F1A7E5D5F82A43C1B929CF587D2C86A4</vt:lpwstr>
  </property>
</Properties>
</file>